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903" w:rsidRDefault="00A37903" w:rsidP="00A37903">
      <w:pPr>
        <w:widowControl/>
        <w:adjustRightInd w:val="0"/>
        <w:snapToGrid w:val="0"/>
        <w:spacing w:line="560" w:lineRule="exact"/>
        <w:jc w:val="left"/>
        <w:rPr>
          <w:rFonts w:ascii="黑体" w:eastAsia="黑体" w:hAnsi="仿宋"/>
          <w:bCs/>
          <w:szCs w:val="32"/>
        </w:rPr>
      </w:pPr>
      <w:r w:rsidRPr="003D568E">
        <w:rPr>
          <w:rFonts w:ascii="黑体" w:eastAsia="黑体" w:hAnsi="仿宋" w:hint="eastAsia"/>
          <w:bCs/>
          <w:szCs w:val="32"/>
        </w:rPr>
        <w:t>附件</w:t>
      </w:r>
      <w:r>
        <w:rPr>
          <w:rFonts w:ascii="黑体" w:eastAsia="黑体" w:hAnsi="仿宋" w:hint="eastAsia"/>
          <w:bCs/>
          <w:szCs w:val="32"/>
        </w:rPr>
        <w:t>1</w:t>
      </w:r>
    </w:p>
    <w:p w:rsidR="00A37903" w:rsidRPr="003D568E" w:rsidRDefault="00A37903" w:rsidP="00A37903">
      <w:pPr>
        <w:widowControl/>
        <w:adjustRightInd w:val="0"/>
        <w:snapToGrid w:val="0"/>
        <w:spacing w:line="560" w:lineRule="exact"/>
        <w:jc w:val="left"/>
        <w:rPr>
          <w:rFonts w:ascii="仿宋_GB2312" w:hAnsi="仿宋" w:cs="宋体"/>
          <w:kern w:val="0"/>
          <w:szCs w:val="32"/>
        </w:rPr>
      </w:pPr>
    </w:p>
    <w:p w:rsidR="00A37903" w:rsidRPr="0015434E" w:rsidRDefault="00A37903" w:rsidP="00A37903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8D135E">
        <w:rPr>
          <w:rFonts w:ascii="方正小标宋简体" w:eastAsia="方正小标宋简体" w:hAnsi="宋体" w:hint="eastAsia"/>
          <w:bCs/>
          <w:sz w:val="44"/>
          <w:szCs w:val="44"/>
        </w:rPr>
        <w:t>北京市教育科学“十三五”规划</w:t>
      </w:r>
    </w:p>
    <w:p w:rsidR="00A37903" w:rsidRPr="0015434E" w:rsidRDefault="00A37903" w:rsidP="00A37903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8D135E">
        <w:rPr>
          <w:rFonts w:ascii="方正小标宋简体" w:eastAsia="方正小标宋简体" w:hAnsi="宋体"/>
          <w:bCs/>
          <w:sz w:val="44"/>
          <w:szCs w:val="44"/>
        </w:rPr>
        <w:t>2018年度课题指南</w:t>
      </w:r>
    </w:p>
    <w:p w:rsidR="00A37903" w:rsidRPr="003D568E" w:rsidRDefault="00A37903" w:rsidP="00A37903">
      <w:pPr>
        <w:adjustRightInd w:val="0"/>
        <w:snapToGrid w:val="0"/>
        <w:spacing w:line="560" w:lineRule="exact"/>
        <w:ind w:firstLineChars="200" w:firstLine="720"/>
        <w:rPr>
          <w:rFonts w:ascii="宋体" w:hAnsi="宋体"/>
          <w:bCs/>
          <w:sz w:val="36"/>
          <w:szCs w:val="44"/>
        </w:rPr>
      </w:pP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为深入贯彻落实党的十九大精神，根据《北京市“十三五”期间教育科学研究规划纲要》的部署，进一步提升首都教育现代化水平，关注首都教育发展的重大战略需求和最新改革趋势，促进首都教育科研事业的繁荣发展，特制定本年度规划课题指南。</w:t>
      </w:r>
    </w:p>
    <w:p w:rsidR="00A37903" w:rsidRPr="00FB099E" w:rsidRDefault="00A37903" w:rsidP="00A37903">
      <w:pPr>
        <w:widowControl/>
        <w:numPr>
          <w:ilvl w:val="0"/>
          <w:numId w:val="1"/>
        </w:numPr>
        <w:spacing w:line="500" w:lineRule="exact"/>
        <w:rPr>
          <w:rFonts w:ascii="黑体" w:eastAsia="黑体" w:hAnsi="黑体" w:cs="仿宋_GB2312"/>
          <w:szCs w:val="32"/>
        </w:rPr>
      </w:pPr>
      <w:r w:rsidRPr="00FB099E">
        <w:rPr>
          <w:rFonts w:ascii="黑体" w:eastAsia="黑体" w:hAnsi="黑体" w:cs="仿宋_GB2312" w:hint="eastAsia"/>
          <w:szCs w:val="32"/>
        </w:rPr>
        <w:t xml:space="preserve">重大课题 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1.</w:t>
      </w:r>
      <w:r w:rsidRPr="00FB099E">
        <w:rPr>
          <w:rFonts w:ascii="仿宋_GB2312" w:hAnsi="仿宋" w:cs="仿宋_GB2312" w:hint="eastAsia"/>
          <w:szCs w:val="32"/>
        </w:rPr>
        <w:t>教育促进国际一流的</w:t>
      </w:r>
      <w:proofErr w:type="gramStart"/>
      <w:r w:rsidRPr="00FB099E">
        <w:rPr>
          <w:rFonts w:ascii="仿宋_GB2312" w:hAnsi="仿宋" w:cs="仿宋_GB2312" w:hint="eastAsia"/>
          <w:szCs w:val="32"/>
        </w:rPr>
        <w:t>和谐宜</w:t>
      </w:r>
      <w:proofErr w:type="gramEnd"/>
      <w:r w:rsidRPr="00FB099E">
        <w:rPr>
          <w:rFonts w:ascii="仿宋_GB2312" w:hAnsi="仿宋" w:cs="仿宋_GB2312" w:hint="eastAsia"/>
          <w:szCs w:val="32"/>
        </w:rPr>
        <w:t>居之都建设战略研究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2.</w:t>
      </w:r>
      <w:r w:rsidRPr="00FB099E">
        <w:rPr>
          <w:rFonts w:ascii="仿宋_GB2312" w:hAnsi="仿宋" w:cs="仿宋_GB2312" w:hint="eastAsia"/>
          <w:szCs w:val="32"/>
        </w:rPr>
        <w:t>基础教育教学改革的“北京模式”和发展战略研究</w:t>
      </w:r>
    </w:p>
    <w:p w:rsidR="00A37903" w:rsidRPr="00FB099E" w:rsidRDefault="00A37903" w:rsidP="00A37903">
      <w:pPr>
        <w:widowControl/>
        <w:numPr>
          <w:ilvl w:val="0"/>
          <w:numId w:val="1"/>
        </w:numPr>
        <w:spacing w:line="500" w:lineRule="exact"/>
        <w:rPr>
          <w:rFonts w:ascii="黑体" w:eastAsia="黑体" w:hAnsi="黑体" w:cs="仿宋_GB2312"/>
          <w:szCs w:val="32"/>
        </w:rPr>
      </w:pPr>
      <w:r w:rsidRPr="00FB099E">
        <w:rPr>
          <w:rFonts w:ascii="黑体" w:eastAsia="黑体" w:hAnsi="黑体" w:cs="仿宋_GB2312" w:hint="eastAsia"/>
          <w:szCs w:val="32"/>
        </w:rPr>
        <w:t>优先关注课题</w:t>
      </w:r>
    </w:p>
    <w:p w:rsidR="00A37903" w:rsidRPr="00FB099E" w:rsidRDefault="00A37903" w:rsidP="00A37903">
      <w:pPr>
        <w:widowControl/>
        <w:spacing w:line="500" w:lineRule="exact"/>
        <w:ind w:firstLineChars="196" w:firstLine="627"/>
        <w:rPr>
          <w:rFonts w:ascii="楷体_GB2312" w:eastAsia="楷体_GB2312" w:hAnsi="仿宋" w:cs="仿宋_GB2312"/>
          <w:szCs w:val="32"/>
        </w:rPr>
      </w:pPr>
      <w:r w:rsidRPr="00FB099E">
        <w:rPr>
          <w:rFonts w:ascii="楷体_GB2312" w:eastAsia="楷体_GB2312" w:hAnsi="仿宋" w:cs="仿宋_GB2312" w:hint="eastAsia"/>
          <w:szCs w:val="32"/>
        </w:rPr>
        <w:t>（一）教育宏观战略与政策研究</w:t>
      </w:r>
    </w:p>
    <w:p w:rsidR="00A37903" w:rsidRPr="00FB099E" w:rsidRDefault="00A37903" w:rsidP="00A37903">
      <w:pPr>
        <w:numPr>
          <w:ilvl w:val="0"/>
          <w:numId w:val="4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国际一流的首都教育指标体系研究</w:t>
      </w:r>
    </w:p>
    <w:p w:rsidR="00A37903" w:rsidRPr="00FB099E" w:rsidRDefault="00A37903" w:rsidP="00A37903">
      <w:pPr>
        <w:numPr>
          <w:ilvl w:val="0"/>
          <w:numId w:val="4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北京市职业教育产教融合与转型升级研究</w:t>
      </w:r>
    </w:p>
    <w:p w:rsidR="00A37903" w:rsidRPr="00FB099E" w:rsidRDefault="00A37903" w:rsidP="00A37903">
      <w:pPr>
        <w:numPr>
          <w:ilvl w:val="0"/>
          <w:numId w:val="4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北京市基础教育内涵发展与质量提升的策略研究</w:t>
      </w:r>
    </w:p>
    <w:p w:rsidR="00A37903" w:rsidRPr="00FB099E" w:rsidRDefault="00A37903" w:rsidP="00A37903">
      <w:pPr>
        <w:numPr>
          <w:ilvl w:val="0"/>
          <w:numId w:val="4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新时期北京建设学习型城市的问题与对策研究</w:t>
      </w:r>
    </w:p>
    <w:p w:rsidR="00A37903" w:rsidRPr="00FB099E" w:rsidRDefault="00A37903" w:rsidP="00A37903">
      <w:pPr>
        <w:numPr>
          <w:ilvl w:val="0"/>
          <w:numId w:val="4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职业技术教育支持精准扶贫研究</w:t>
      </w:r>
    </w:p>
    <w:p w:rsidR="00A37903" w:rsidRPr="00FB099E" w:rsidRDefault="00A37903" w:rsidP="00A37903">
      <w:pPr>
        <w:numPr>
          <w:ilvl w:val="0"/>
          <w:numId w:val="4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北京市学前教育发展战略与规划研究</w:t>
      </w:r>
    </w:p>
    <w:p w:rsidR="00A37903" w:rsidRPr="00FB099E" w:rsidRDefault="00A37903" w:rsidP="00A37903">
      <w:pPr>
        <w:widowControl/>
        <w:spacing w:line="500" w:lineRule="exact"/>
        <w:ind w:firstLineChars="196" w:firstLine="627"/>
        <w:rPr>
          <w:rFonts w:ascii="楷体_GB2312" w:eastAsia="楷体_GB2312" w:hAnsi="仿宋" w:cs="仿宋_GB2312"/>
          <w:szCs w:val="32"/>
        </w:rPr>
      </w:pPr>
      <w:r w:rsidRPr="00FB099E">
        <w:rPr>
          <w:rFonts w:ascii="楷体_GB2312" w:eastAsia="楷体_GB2312" w:hAnsi="仿宋" w:cs="仿宋_GB2312" w:hint="eastAsia"/>
          <w:szCs w:val="32"/>
        </w:rPr>
        <w:t>（二）教育基本理论与国际比较研究</w:t>
      </w:r>
    </w:p>
    <w:p w:rsidR="00A37903" w:rsidRPr="00FB099E" w:rsidRDefault="00A37903" w:rsidP="00A37903">
      <w:pPr>
        <w:numPr>
          <w:ilvl w:val="0"/>
          <w:numId w:val="2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学生关键能力培养策略的国际比较研究</w:t>
      </w:r>
    </w:p>
    <w:p w:rsidR="00A37903" w:rsidRPr="00FB099E" w:rsidRDefault="00A37903" w:rsidP="00A37903">
      <w:pPr>
        <w:numPr>
          <w:ilvl w:val="0"/>
          <w:numId w:val="2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北京市教育国际合作现状与发展趋势研究</w:t>
      </w:r>
    </w:p>
    <w:p w:rsidR="00A37903" w:rsidRPr="00FB099E" w:rsidRDefault="00A37903" w:rsidP="00A37903">
      <w:pPr>
        <w:numPr>
          <w:ilvl w:val="0"/>
          <w:numId w:val="2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立德树人的理论与实践模式研究</w:t>
      </w:r>
    </w:p>
    <w:p w:rsidR="00A37903" w:rsidRPr="00FB099E" w:rsidRDefault="00A37903" w:rsidP="00A37903">
      <w:pPr>
        <w:widowControl/>
        <w:numPr>
          <w:ilvl w:val="0"/>
          <w:numId w:val="6"/>
        </w:numPr>
        <w:spacing w:line="500" w:lineRule="exact"/>
        <w:rPr>
          <w:rFonts w:ascii="楷体_GB2312" w:eastAsia="楷体_GB2312" w:hAnsi="仿宋" w:cs="仿宋_GB2312"/>
          <w:szCs w:val="32"/>
        </w:rPr>
      </w:pPr>
      <w:r w:rsidRPr="00FB099E">
        <w:rPr>
          <w:rFonts w:ascii="楷体_GB2312" w:eastAsia="楷体_GB2312" w:hAnsi="仿宋" w:cs="仿宋_GB2312" w:hint="eastAsia"/>
          <w:szCs w:val="32"/>
        </w:rPr>
        <w:lastRenderedPageBreak/>
        <w:t>教育治理体系研究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1.</w:t>
      </w:r>
      <w:r w:rsidRPr="00FB099E">
        <w:rPr>
          <w:rFonts w:ascii="仿宋_GB2312" w:hAnsi="仿宋" w:cs="仿宋_GB2312" w:hint="eastAsia"/>
          <w:szCs w:val="32"/>
        </w:rPr>
        <w:t>北京民办教育的可持续发展研究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2.</w:t>
      </w:r>
      <w:r w:rsidRPr="00FB099E">
        <w:rPr>
          <w:rFonts w:ascii="仿宋_GB2312" w:hAnsi="仿宋" w:cs="仿宋_GB2312" w:hint="eastAsia"/>
          <w:szCs w:val="32"/>
        </w:rPr>
        <w:t>世界一流大学内部治理的国际比较研究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3.</w:t>
      </w:r>
      <w:r w:rsidRPr="00FB099E">
        <w:rPr>
          <w:rFonts w:ascii="仿宋_GB2312" w:hAnsi="仿宋" w:cs="仿宋_GB2312" w:hint="eastAsia"/>
          <w:szCs w:val="32"/>
        </w:rPr>
        <w:t>新时期依法治教的问题与对策研究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4.</w:t>
      </w:r>
      <w:r w:rsidRPr="00FB099E">
        <w:rPr>
          <w:rFonts w:ascii="仿宋_GB2312" w:hAnsi="仿宋" w:cs="仿宋_GB2312" w:hint="eastAsia"/>
          <w:szCs w:val="32"/>
        </w:rPr>
        <w:t>市属高校分类发展与办学定位研究</w:t>
      </w:r>
    </w:p>
    <w:p w:rsidR="00A37903" w:rsidRPr="00FB099E" w:rsidRDefault="00A37903" w:rsidP="00A37903">
      <w:pPr>
        <w:widowControl/>
        <w:spacing w:line="500" w:lineRule="exact"/>
        <w:ind w:firstLineChars="196" w:firstLine="627"/>
        <w:rPr>
          <w:rFonts w:ascii="楷体_GB2312" w:eastAsia="楷体_GB2312" w:hAnsi="仿宋" w:cs="仿宋_GB2312"/>
          <w:szCs w:val="32"/>
        </w:rPr>
      </w:pPr>
      <w:r w:rsidRPr="00FB099E">
        <w:rPr>
          <w:rFonts w:ascii="楷体_GB2312" w:eastAsia="楷体_GB2312" w:hAnsi="仿宋" w:cs="仿宋_GB2312" w:hint="eastAsia"/>
          <w:szCs w:val="32"/>
        </w:rPr>
        <w:t>（四）课程、教学、评价改革研究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1.北京高考综合改革背景下课程建设研究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2.普通高中课程改革背景下的评价指标体系研究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3.北京市中小学</w:t>
      </w:r>
      <w:proofErr w:type="gramStart"/>
      <w:r w:rsidRPr="00FB099E">
        <w:rPr>
          <w:rFonts w:ascii="仿宋_GB2312" w:hAnsi="仿宋" w:cs="仿宋_GB2312" w:hint="eastAsia"/>
          <w:szCs w:val="32"/>
        </w:rPr>
        <w:t>研</w:t>
      </w:r>
      <w:proofErr w:type="gramEnd"/>
      <w:r w:rsidRPr="00FB099E">
        <w:rPr>
          <w:rFonts w:ascii="仿宋_GB2312" w:hAnsi="仿宋" w:cs="仿宋_GB2312" w:hint="eastAsia"/>
          <w:szCs w:val="32"/>
        </w:rPr>
        <w:t>学课程创新与实践育人机制研究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4.北京市中小学校本课程建设现状与发展趋势研究</w:t>
      </w:r>
    </w:p>
    <w:p w:rsidR="00A37903" w:rsidRPr="00FB099E" w:rsidRDefault="00A37903" w:rsidP="00A37903">
      <w:pPr>
        <w:widowControl/>
        <w:numPr>
          <w:ilvl w:val="0"/>
          <w:numId w:val="5"/>
        </w:numPr>
        <w:spacing w:line="500" w:lineRule="exact"/>
        <w:rPr>
          <w:rFonts w:ascii="楷体_GB2312" w:eastAsia="楷体_GB2312" w:hAnsi="仿宋" w:cs="仿宋_GB2312"/>
          <w:szCs w:val="32"/>
        </w:rPr>
      </w:pPr>
      <w:r w:rsidRPr="00FB099E">
        <w:rPr>
          <w:rFonts w:ascii="楷体_GB2312" w:eastAsia="楷体_GB2312" w:hAnsi="仿宋" w:cs="仿宋_GB2312" w:hint="eastAsia"/>
          <w:szCs w:val="32"/>
        </w:rPr>
        <w:t>学生发展研究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21" w:firstLine="707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1.</w:t>
      </w:r>
      <w:r w:rsidRPr="00FB099E">
        <w:rPr>
          <w:rFonts w:ascii="仿宋_GB2312" w:hAnsi="仿宋" w:cs="仿宋_GB2312" w:hint="eastAsia"/>
          <w:szCs w:val="32"/>
        </w:rPr>
        <w:t>学习困难学生的心理健康问题及其干预对策研究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21" w:firstLine="707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2.</w:t>
      </w:r>
      <w:r w:rsidRPr="00FB099E">
        <w:rPr>
          <w:rFonts w:ascii="仿宋_GB2312" w:hAnsi="仿宋" w:cs="仿宋_GB2312" w:hint="eastAsia"/>
          <w:szCs w:val="32"/>
        </w:rPr>
        <w:t>学生职业能力培养研究</w:t>
      </w:r>
    </w:p>
    <w:p w:rsidR="00A37903" w:rsidRPr="00FB099E" w:rsidRDefault="00A37903" w:rsidP="00A37903">
      <w:pPr>
        <w:widowControl/>
        <w:spacing w:line="500" w:lineRule="exact"/>
        <w:ind w:firstLineChars="196" w:firstLine="627"/>
        <w:rPr>
          <w:rFonts w:ascii="楷体_GB2312" w:eastAsia="楷体_GB2312" w:hAnsi="仿宋" w:cs="仿宋_GB2312"/>
          <w:szCs w:val="32"/>
        </w:rPr>
      </w:pPr>
      <w:r w:rsidRPr="00FB099E">
        <w:rPr>
          <w:rFonts w:ascii="楷体_GB2312" w:eastAsia="楷体_GB2312" w:hAnsi="仿宋" w:cs="仿宋_GB2312" w:hint="eastAsia"/>
          <w:szCs w:val="32"/>
        </w:rPr>
        <w:t>（六）教育人才队伍建设研究</w:t>
      </w:r>
    </w:p>
    <w:p w:rsidR="00A37903" w:rsidRPr="00FB099E" w:rsidRDefault="00A37903" w:rsidP="00A37903">
      <w:pPr>
        <w:numPr>
          <w:ilvl w:val="0"/>
          <w:numId w:val="3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教育师资多元评价体系构建与应用研究</w:t>
      </w:r>
    </w:p>
    <w:p w:rsidR="00A37903" w:rsidRPr="00FB099E" w:rsidRDefault="00A37903" w:rsidP="00A37903">
      <w:pPr>
        <w:numPr>
          <w:ilvl w:val="0"/>
          <w:numId w:val="3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集团化办学背景下教师队伍管理创新问题研究</w:t>
      </w:r>
    </w:p>
    <w:p w:rsidR="00A37903" w:rsidRPr="00FB099E" w:rsidRDefault="00A37903" w:rsidP="00A37903">
      <w:pPr>
        <w:numPr>
          <w:ilvl w:val="0"/>
          <w:numId w:val="3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新时期教师师德建设的现状与对策研究</w:t>
      </w:r>
    </w:p>
    <w:p w:rsidR="00A37903" w:rsidRPr="00FB099E" w:rsidRDefault="00A37903" w:rsidP="00A37903">
      <w:pPr>
        <w:numPr>
          <w:ilvl w:val="0"/>
          <w:numId w:val="3"/>
        </w:numPr>
        <w:adjustRightInd w:val="0"/>
        <w:snapToGrid w:val="0"/>
        <w:spacing w:line="560" w:lineRule="exact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特殊教育专业教师队伍培养机制研究</w:t>
      </w:r>
    </w:p>
    <w:p w:rsidR="00A37903" w:rsidRPr="00FB099E" w:rsidRDefault="00A37903" w:rsidP="00A37903">
      <w:pPr>
        <w:widowControl/>
        <w:spacing w:line="500" w:lineRule="exact"/>
        <w:ind w:firstLineChars="200" w:firstLine="640"/>
        <w:rPr>
          <w:rFonts w:ascii="楷体_GB2312" w:eastAsia="楷体_GB2312" w:hAnsi="仿宋" w:cs="仿宋_GB2312"/>
          <w:szCs w:val="32"/>
        </w:rPr>
      </w:pPr>
      <w:r>
        <w:rPr>
          <w:rFonts w:ascii="楷体_GB2312" w:eastAsia="楷体_GB2312" w:hAnsi="仿宋" w:cs="仿宋_GB2312" w:hint="eastAsia"/>
          <w:szCs w:val="32"/>
        </w:rPr>
        <w:t>（七）</w:t>
      </w:r>
      <w:r w:rsidRPr="00FB099E">
        <w:rPr>
          <w:rFonts w:ascii="楷体_GB2312" w:eastAsia="楷体_GB2312" w:hAnsi="仿宋" w:cs="仿宋_GB2312" w:hint="eastAsia"/>
          <w:szCs w:val="32"/>
        </w:rPr>
        <w:t>教育资源配置与效益研究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1.</w:t>
      </w:r>
      <w:r w:rsidRPr="00FB099E">
        <w:rPr>
          <w:rFonts w:ascii="仿宋_GB2312" w:hAnsi="仿宋" w:cs="仿宋_GB2312" w:hint="eastAsia"/>
          <w:szCs w:val="32"/>
        </w:rPr>
        <w:t>北京市城市副中心教育资源配置的策略与路径研究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2.</w:t>
      </w:r>
      <w:r w:rsidRPr="00FB099E">
        <w:rPr>
          <w:rFonts w:ascii="仿宋_GB2312" w:hAnsi="仿宋" w:cs="仿宋_GB2312" w:hint="eastAsia"/>
          <w:szCs w:val="32"/>
        </w:rPr>
        <w:t>互联网+教育背景下城乡优质教育资源共享的有效途径研究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3.</w:t>
      </w:r>
      <w:r w:rsidRPr="00FB099E">
        <w:rPr>
          <w:rFonts w:ascii="仿宋_GB2312" w:hAnsi="仿宋" w:cs="仿宋_GB2312" w:hint="eastAsia"/>
          <w:szCs w:val="32"/>
        </w:rPr>
        <w:t>北京市优质教育资源有效利用模式研究</w:t>
      </w:r>
    </w:p>
    <w:p w:rsidR="00A37903" w:rsidRDefault="00A37903" w:rsidP="00A37903">
      <w:pPr>
        <w:widowControl/>
        <w:spacing w:line="500" w:lineRule="exact"/>
        <w:ind w:firstLineChars="200" w:firstLine="640"/>
        <w:rPr>
          <w:rFonts w:ascii="楷体_GB2312" w:eastAsia="楷体_GB2312" w:hAnsi="仿宋" w:cs="仿宋_GB2312"/>
          <w:szCs w:val="32"/>
        </w:rPr>
      </w:pPr>
      <w:r>
        <w:rPr>
          <w:rFonts w:ascii="楷体_GB2312" w:eastAsia="楷体_GB2312" w:hAnsi="仿宋" w:cs="仿宋_GB2312" w:hint="eastAsia"/>
          <w:szCs w:val="32"/>
        </w:rPr>
        <w:t>（八）</w:t>
      </w:r>
      <w:r w:rsidRPr="00FB099E">
        <w:rPr>
          <w:rFonts w:ascii="楷体_GB2312" w:eastAsia="楷体_GB2312" w:hAnsi="仿宋" w:cs="仿宋_GB2312" w:hint="eastAsia"/>
          <w:szCs w:val="32"/>
        </w:rPr>
        <w:t>教育信息化研究</w:t>
      </w:r>
    </w:p>
    <w:p w:rsidR="00A37903" w:rsidRPr="00866749" w:rsidRDefault="00A37903" w:rsidP="00A37903">
      <w:pPr>
        <w:widowControl/>
        <w:spacing w:line="500" w:lineRule="exact"/>
        <w:ind w:firstLineChars="200" w:firstLine="640"/>
        <w:rPr>
          <w:rFonts w:ascii="楷体_GB2312" w:eastAsia="楷体_GB2312" w:hAnsi="仿宋" w:cs="仿宋_GB2312"/>
          <w:szCs w:val="32"/>
        </w:rPr>
      </w:pPr>
      <w:r w:rsidRPr="00866749">
        <w:rPr>
          <w:rFonts w:ascii="仿宋_GB2312" w:hAnsi="仿宋" w:cs="仿宋_GB2312" w:hint="eastAsia"/>
          <w:szCs w:val="32"/>
        </w:rPr>
        <w:lastRenderedPageBreak/>
        <w:t>1.人工智能背景下中小学STEAM课程的理论与实践研究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2.</w:t>
      </w:r>
      <w:r w:rsidRPr="00FB099E">
        <w:rPr>
          <w:rFonts w:ascii="仿宋_GB2312" w:hAnsi="仿宋" w:cs="仿宋_GB2312" w:hint="eastAsia"/>
          <w:szCs w:val="32"/>
        </w:rPr>
        <w:t>应用信息技术提高教学质量的实践案例研究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3.</w:t>
      </w:r>
      <w:r w:rsidRPr="00FB099E">
        <w:rPr>
          <w:rFonts w:ascii="仿宋_GB2312" w:hAnsi="仿宋" w:cs="仿宋_GB2312" w:hint="eastAsia"/>
          <w:szCs w:val="32"/>
        </w:rPr>
        <w:t>数字媒体学习与传统学习效果的比较研究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4.</w:t>
      </w:r>
      <w:r w:rsidRPr="00FB099E">
        <w:rPr>
          <w:rFonts w:ascii="仿宋_GB2312" w:hAnsi="仿宋" w:cs="仿宋_GB2312" w:hint="eastAsia"/>
          <w:szCs w:val="32"/>
        </w:rPr>
        <w:t>信息化手段促进学生个性化学习的理论与实践研究</w:t>
      </w:r>
    </w:p>
    <w:p w:rsidR="00A37903" w:rsidRPr="00FB099E" w:rsidRDefault="00A37903" w:rsidP="00A37903">
      <w:pPr>
        <w:widowControl/>
        <w:numPr>
          <w:ilvl w:val="0"/>
          <w:numId w:val="7"/>
        </w:numPr>
        <w:spacing w:line="500" w:lineRule="exact"/>
        <w:rPr>
          <w:rFonts w:ascii="楷体_GB2312" w:eastAsia="楷体_GB2312" w:hAnsi="仿宋" w:cs="仿宋_GB2312"/>
          <w:szCs w:val="32"/>
        </w:rPr>
      </w:pPr>
      <w:r w:rsidRPr="00FB099E">
        <w:rPr>
          <w:rFonts w:ascii="楷体_GB2312" w:eastAsia="楷体_GB2312" w:hAnsi="仿宋" w:cs="仿宋_GB2312" w:hint="eastAsia"/>
          <w:szCs w:val="32"/>
        </w:rPr>
        <w:t>传统文化教育与德育研究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leftChars="50" w:left="160" w:firstLineChars="150" w:firstLine="48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1.</w:t>
      </w:r>
      <w:r w:rsidRPr="00FB099E">
        <w:rPr>
          <w:rFonts w:ascii="仿宋_GB2312" w:hAnsi="仿宋" w:cs="仿宋_GB2312" w:hint="eastAsia"/>
          <w:szCs w:val="32"/>
        </w:rPr>
        <w:t>北京市大中小</w:t>
      </w:r>
      <w:proofErr w:type="gramStart"/>
      <w:r w:rsidRPr="00FB099E">
        <w:rPr>
          <w:rFonts w:ascii="仿宋_GB2312" w:hAnsi="仿宋" w:cs="仿宋_GB2312" w:hint="eastAsia"/>
          <w:szCs w:val="32"/>
        </w:rPr>
        <w:t>幼</w:t>
      </w:r>
      <w:proofErr w:type="gramEnd"/>
      <w:r w:rsidRPr="00FB099E">
        <w:rPr>
          <w:rFonts w:ascii="仿宋_GB2312" w:hAnsi="仿宋" w:cs="仿宋_GB2312" w:hint="eastAsia"/>
          <w:szCs w:val="32"/>
        </w:rPr>
        <w:t>一体化德育体系研究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2.</w:t>
      </w:r>
      <w:r w:rsidRPr="00FB099E">
        <w:rPr>
          <w:rFonts w:ascii="仿宋_GB2312" w:hAnsi="仿宋" w:cs="仿宋_GB2312" w:hint="eastAsia"/>
          <w:szCs w:val="32"/>
        </w:rPr>
        <w:t>学校、家庭、社会三位一体德育机制的构建与实践研究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3.</w:t>
      </w:r>
      <w:r w:rsidRPr="00FB099E">
        <w:rPr>
          <w:rFonts w:ascii="仿宋_GB2312" w:hAnsi="仿宋" w:cs="仿宋_GB2312" w:hint="eastAsia"/>
          <w:szCs w:val="32"/>
        </w:rPr>
        <w:t>新时期德育资源开发与共享机制研究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4.</w:t>
      </w:r>
      <w:r w:rsidRPr="00FB099E">
        <w:rPr>
          <w:rFonts w:ascii="仿宋_GB2312" w:hAnsi="仿宋" w:cs="仿宋_GB2312" w:hint="eastAsia"/>
          <w:szCs w:val="32"/>
        </w:rPr>
        <w:t>学校体育美育教学改革探索研究</w:t>
      </w:r>
    </w:p>
    <w:p w:rsidR="00A37903" w:rsidRPr="00FB099E" w:rsidRDefault="00A37903" w:rsidP="00A37903">
      <w:pPr>
        <w:widowControl/>
        <w:numPr>
          <w:ilvl w:val="0"/>
          <w:numId w:val="7"/>
        </w:numPr>
        <w:spacing w:line="500" w:lineRule="exact"/>
        <w:rPr>
          <w:rFonts w:ascii="楷体_GB2312" w:eastAsia="楷体_GB2312" w:hAnsi="仿宋" w:cs="仿宋_GB2312"/>
          <w:szCs w:val="32"/>
        </w:rPr>
      </w:pPr>
      <w:r w:rsidRPr="00FB099E">
        <w:rPr>
          <w:rFonts w:ascii="楷体_GB2312" w:eastAsia="楷体_GB2312" w:hAnsi="仿宋" w:cs="仿宋_GB2312" w:hint="eastAsia"/>
          <w:szCs w:val="32"/>
        </w:rPr>
        <w:t>生态文明教育与可持续发展教育研究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1.</w:t>
      </w:r>
      <w:r w:rsidRPr="00FB099E">
        <w:rPr>
          <w:rFonts w:ascii="仿宋_GB2312" w:hAnsi="仿宋" w:cs="仿宋_GB2312" w:hint="eastAsia"/>
          <w:szCs w:val="32"/>
        </w:rPr>
        <w:t>生态文明与可持续发展教育的实现模式与路径研究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>
        <w:rPr>
          <w:rFonts w:ascii="仿宋_GB2312" w:hAnsi="仿宋" w:cs="仿宋_GB2312" w:hint="eastAsia"/>
          <w:szCs w:val="32"/>
        </w:rPr>
        <w:t>2.</w:t>
      </w:r>
      <w:r w:rsidRPr="00FB099E">
        <w:rPr>
          <w:rFonts w:ascii="仿宋_GB2312" w:hAnsi="仿宋" w:cs="仿宋_GB2312" w:hint="eastAsia"/>
          <w:szCs w:val="32"/>
        </w:rPr>
        <w:t>绿色学校建设与评估研究</w:t>
      </w:r>
    </w:p>
    <w:p w:rsidR="00A37903" w:rsidRPr="00FB099E" w:rsidRDefault="00A37903" w:rsidP="00A37903">
      <w:pPr>
        <w:widowControl/>
        <w:spacing w:line="500" w:lineRule="exact"/>
        <w:ind w:firstLineChars="200" w:firstLine="640"/>
        <w:rPr>
          <w:rFonts w:ascii="黑体" w:eastAsia="黑体" w:hAnsi="黑体" w:cs="仿宋_GB2312"/>
          <w:szCs w:val="32"/>
        </w:rPr>
      </w:pPr>
      <w:r w:rsidRPr="00FB099E">
        <w:rPr>
          <w:rFonts w:ascii="黑体" w:eastAsia="黑体" w:hAnsi="黑体" w:cs="仿宋_GB2312" w:hint="eastAsia"/>
          <w:szCs w:val="32"/>
        </w:rPr>
        <w:t>三、自由选题领域</w:t>
      </w:r>
    </w:p>
    <w:p w:rsidR="00A37903" w:rsidRPr="00FB099E" w:rsidRDefault="00A37903" w:rsidP="00A37903">
      <w:pPr>
        <w:adjustRightInd w:val="0"/>
        <w:snapToGrid w:val="0"/>
        <w:spacing w:line="560" w:lineRule="exact"/>
        <w:ind w:firstLineChars="200" w:firstLine="640"/>
        <w:rPr>
          <w:rFonts w:ascii="仿宋_GB2312" w:hAnsi="仿宋" w:cs="仿宋_GB2312"/>
          <w:szCs w:val="32"/>
        </w:rPr>
      </w:pPr>
      <w:r w:rsidRPr="00FB099E">
        <w:rPr>
          <w:rFonts w:ascii="仿宋_GB2312" w:hAnsi="仿宋" w:cs="仿宋_GB2312" w:hint="eastAsia"/>
          <w:szCs w:val="32"/>
        </w:rPr>
        <w:t>本年度规划课题指南只列出重大课题和优先关注课题题目，重点课题、青年专项课题、一般课题、校本研究专项课题不设具体指南，研究者可自主确定研究题目，鼓励开展教育基本问题和教育难点问题研究，鼓励开展教育实验研究。</w:t>
      </w:r>
    </w:p>
    <w:p w:rsidR="00A37903" w:rsidRDefault="00A37903" w:rsidP="00A37903">
      <w:pPr>
        <w:adjustRightInd w:val="0"/>
        <w:snapToGrid w:val="0"/>
        <w:spacing w:line="620" w:lineRule="exact"/>
        <w:jc w:val="center"/>
        <w:rPr>
          <w:rFonts w:ascii="方正小标宋简体" w:eastAsia="方正小标宋简体" w:hAnsi="仿宋"/>
          <w:bCs/>
          <w:sz w:val="44"/>
          <w:szCs w:val="44"/>
        </w:rPr>
      </w:pPr>
    </w:p>
    <w:p w:rsidR="00A37903" w:rsidRPr="00A717FD" w:rsidRDefault="00A37903" w:rsidP="00A37903"/>
    <w:p w:rsidR="0057654A" w:rsidRPr="00A37903" w:rsidRDefault="00A37903"/>
    <w:sectPr w:rsidR="0057654A" w:rsidRPr="00A37903" w:rsidSect="00450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5C1D"/>
    <w:multiLevelType w:val="hybridMultilevel"/>
    <w:tmpl w:val="E73ED2C8"/>
    <w:lvl w:ilvl="0" w:tplc="FAAAD1D2">
      <w:start w:val="5"/>
      <w:numFmt w:val="japaneseCounting"/>
      <w:lvlText w:val="（%1）"/>
      <w:lvlJc w:val="left"/>
      <w:pPr>
        <w:ind w:left="170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1">
    <w:nsid w:val="0CA243F1"/>
    <w:multiLevelType w:val="hybridMultilevel"/>
    <w:tmpl w:val="83D6321A"/>
    <w:lvl w:ilvl="0" w:tplc="0409000F">
      <w:start w:val="1"/>
      <w:numFmt w:val="decimal"/>
      <w:lvlText w:val="%1."/>
      <w:lvlJc w:val="left"/>
      <w:pPr>
        <w:ind w:left="971" w:hanging="420"/>
      </w:p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2">
    <w:nsid w:val="35181DF0"/>
    <w:multiLevelType w:val="hybridMultilevel"/>
    <w:tmpl w:val="7A9403CC"/>
    <w:lvl w:ilvl="0" w:tplc="422A9480">
      <w:start w:val="3"/>
      <w:numFmt w:val="japaneseCounting"/>
      <w:lvlText w:val="（%1）"/>
      <w:lvlJc w:val="left"/>
      <w:pPr>
        <w:ind w:left="170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3">
    <w:nsid w:val="457A1687"/>
    <w:multiLevelType w:val="hybridMultilevel"/>
    <w:tmpl w:val="7EA4D5A4"/>
    <w:lvl w:ilvl="0" w:tplc="06CCFEDA">
      <w:start w:val="9"/>
      <w:numFmt w:val="japaneseCounting"/>
      <w:lvlText w:val="（%1）"/>
      <w:lvlJc w:val="left"/>
      <w:pPr>
        <w:ind w:left="170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4">
    <w:nsid w:val="46794400"/>
    <w:multiLevelType w:val="hybridMultilevel"/>
    <w:tmpl w:val="9158524A"/>
    <w:lvl w:ilvl="0" w:tplc="F376A446">
      <w:start w:val="1"/>
      <w:numFmt w:val="japaneseCounting"/>
      <w:lvlText w:val="%1、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5">
    <w:nsid w:val="5F45305A"/>
    <w:multiLevelType w:val="hybridMultilevel"/>
    <w:tmpl w:val="49FCCF80"/>
    <w:lvl w:ilvl="0" w:tplc="0409000F">
      <w:start w:val="1"/>
      <w:numFmt w:val="decimal"/>
      <w:lvlText w:val="%1."/>
      <w:lvlJc w:val="left"/>
      <w:pPr>
        <w:ind w:left="1130" w:hanging="420"/>
      </w:p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6">
    <w:nsid w:val="62E371CB"/>
    <w:multiLevelType w:val="hybridMultilevel"/>
    <w:tmpl w:val="90EC19D6"/>
    <w:lvl w:ilvl="0" w:tplc="0409000F">
      <w:start w:val="1"/>
      <w:numFmt w:val="decimal"/>
      <w:lvlText w:val="%1."/>
      <w:lvlJc w:val="left"/>
      <w:pPr>
        <w:ind w:left="971" w:hanging="420"/>
      </w:p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7903"/>
    <w:rsid w:val="000E2129"/>
    <w:rsid w:val="00700EB6"/>
    <w:rsid w:val="00A37903"/>
    <w:rsid w:val="00FD7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03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王蔷</dc:creator>
  <cp:lastModifiedBy>王蔷</cp:lastModifiedBy>
  <cp:revision>1</cp:revision>
  <dcterms:created xsi:type="dcterms:W3CDTF">2017-12-19T09:28:00Z</dcterms:created>
  <dcterms:modified xsi:type="dcterms:W3CDTF">2017-12-19T09:28:00Z</dcterms:modified>
</cp:coreProperties>
</file>